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804E8" w14:textId="77777777" w:rsidR="00F3071D" w:rsidRPr="00C4434F" w:rsidRDefault="0029735B" w:rsidP="0029735B">
      <w:pPr>
        <w:tabs>
          <w:tab w:val="left" w:pos="-2268"/>
          <w:tab w:val="left" w:pos="1276"/>
          <w:tab w:val="left" w:pos="2977"/>
          <w:tab w:val="left" w:pos="5103"/>
          <w:tab w:val="left" w:pos="13140"/>
          <w:tab w:val="bar" w:pos="13680"/>
          <w:tab w:val="center" w:pos="14601"/>
        </w:tabs>
        <w:spacing w:line="276" w:lineRule="auto"/>
        <w:rPr>
          <w:rFonts w:cs="Arial"/>
          <w:sz w:val="28"/>
          <w:szCs w:val="28"/>
        </w:rPr>
      </w:pPr>
      <w:r>
        <w:rPr>
          <w:b/>
          <w:color w:val="005EB8"/>
          <w:sz w:val="28"/>
          <w:szCs w:val="28"/>
        </w:rPr>
        <w:t>A munkahelyi biztonság és egészségvédelem (MBE), tűzvédelem és környezetvédelem feltételei</w:t>
      </w:r>
    </w:p>
    <w:p w14:paraId="3D71162B" w14:textId="77777777" w:rsidR="0029735B" w:rsidRDefault="00F3071D" w:rsidP="005B2907">
      <w:pPr>
        <w:tabs>
          <w:tab w:val="left" w:pos="1134"/>
          <w:tab w:val="left" w:pos="2977"/>
          <w:tab w:val="left" w:pos="5103"/>
          <w:tab w:val="left" w:pos="7655"/>
          <w:tab w:val="left" w:pos="13140"/>
          <w:tab w:val="bar" w:pos="13680"/>
          <w:tab w:val="center" w:pos="14601"/>
        </w:tabs>
        <w:spacing w:line="276" w:lineRule="auto"/>
        <w:ind w:left="1276" w:right="-1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05DAA" wp14:editId="47D5FC3A">
                <wp:simplePos x="0" y="0"/>
                <wp:positionH relativeFrom="column">
                  <wp:posOffset>635</wp:posOffset>
                </wp:positionH>
                <wp:positionV relativeFrom="paragraph">
                  <wp:posOffset>38735</wp:posOffset>
                </wp:positionV>
                <wp:extent cx="4824000" cy="0"/>
                <wp:effectExtent l="0" t="19050" r="34290" b="1905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4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41E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269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.05pt;margin-top:3.05pt;width:379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" strokecolor="#041e42" strokeweight="3pt"/>
            </w:pict>
          </mc:Fallback>
        </mc:AlternateContent>
      </w:r>
    </w:p>
    <w:p w14:paraId="366C39F3" w14:textId="77777777" w:rsidR="0029735B" w:rsidRDefault="0029735B" w:rsidP="0029735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 </w:t>
      </w:r>
      <w:r>
        <w:rPr>
          <w:b/>
          <w:bCs/>
          <w:sz w:val="20"/>
          <w:szCs w:val="20"/>
        </w:rPr>
        <w:tab/>
        <w:t xml:space="preserve">Bevezető rendelkezések </w:t>
      </w:r>
    </w:p>
    <w:p w14:paraId="70F8004F" w14:textId="77777777" w:rsidR="0029735B" w:rsidRDefault="0029735B" w:rsidP="0029735B">
      <w:pPr>
        <w:pStyle w:val="Default"/>
        <w:spacing w:after="49"/>
        <w:jc w:val="both"/>
        <w:rPr>
          <w:sz w:val="20"/>
          <w:szCs w:val="20"/>
        </w:rPr>
      </w:pPr>
      <w:r>
        <w:rPr>
          <w:sz w:val="20"/>
          <w:szCs w:val="20"/>
        </w:rPr>
        <w:t>1. Ezen feltételek vonatkoznak minden olyan munkára, műre és szolgáltatásra, beleértve a szállítást is (a továbbiakban: „</w:t>
      </w:r>
      <w:r>
        <w:rPr>
          <w:b/>
          <w:bCs/>
          <w:sz w:val="20"/>
          <w:szCs w:val="20"/>
        </w:rPr>
        <w:t>munkák és szolgáltatások</w:t>
      </w:r>
      <w:r>
        <w:rPr>
          <w:sz w:val="20"/>
          <w:szCs w:val="20"/>
        </w:rPr>
        <w:t xml:space="preserve">”), amelyet a következő társaságok bármelyike számára került teljesítésre: </w:t>
      </w:r>
      <w:r>
        <w:rPr>
          <w:b/>
          <w:bCs/>
          <w:sz w:val="20"/>
          <w:szCs w:val="20"/>
        </w:rPr>
        <w:t>CRH (Slovensko) a.s</w:t>
      </w:r>
      <w:r>
        <w:rPr>
          <w:sz w:val="20"/>
          <w:szCs w:val="20"/>
        </w:rPr>
        <w:t xml:space="preserve">., 906 38 Rohožník, Cégjegyzékszám: 00214973, </w:t>
      </w:r>
      <w:r>
        <w:rPr>
          <w:b/>
          <w:bCs/>
          <w:sz w:val="20"/>
          <w:szCs w:val="20"/>
        </w:rPr>
        <w:t xml:space="preserve">ecorec Slovensko s.r.o., </w:t>
      </w:r>
      <w:r>
        <w:rPr>
          <w:sz w:val="20"/>
          <w:szCs w:val="20"/>
        </w:rPr>
        <w:t xml:space="preserve">Glejovka 15, 902 03 Pezinok, Cégjegyzékszám: 31358951, </w:t>
      </w:r>
      <w:r>
        <w:rPr>
          <w:b/>
          <w:bCs/>
          <w:sz w:val="20"/>
          <w:szCs w:val="20"/>
        </w:rPr>
        <w:t>TransPlus (Slovensko) s.r.o.</w:t>
      </w:r>
      <w:r>
        <w:rPr>
          <w:sz w:val="20"/>
          <w:szCs w:val="20"/>
        </w:rPr>
        <w:t xml:space="preserve">, 906 38 Rohožník, Cégjegyzékszám: 35731877 vagy </w:t>
      </w:r>
      <w:r>
        <w:rPr>
          <w:b/>
          <w:sz w:val="20"/>
          <w:szCs w:val="20"/>
        </w:rPr>
        <w:t>Premac, spol. s r.o.</w:t>
      </w:r>
      <w:r>
        <w:rPr>
          <w:sz w:val="20"/>
          <w:szCs w:val="20"/>
        </w:rPr>
        <w:t>, Stará Vajnorská 25, 832 17 Bratislava, Cégjegyzékszám: 17316128 (a továbbiakban: „</w:t>
      </w:r>
      <w:r>
        <w:rPr>
          <w:b/>
          <w:bCs/>
          <w:sz w:val="20"/>
          <w:szCs w:val="20"/>
        </w:rPr>
        <w:t>megrendelő</w:t>
      </w:r>
      <w:r>
        <w:rPr>
          <w:sz w:val="20"/>
          <w:szCs w:val="20"/>
        </w:rPr>
        <w:t>“) a munkákat vagy szolgáltatásokat teljesítő bármely személy által (a továbbiakban: „</w:t>
      </w:r>
      <w:r>
        <w:rPr>
          <w:b/>
          <w:bCs/>
          <w:sz w:val="20"/>
          <w:szCs w:val="20"/>
        </w:rPr>
        <w:t>kivitelező</w:t>
      </w:r>
      <w:r>
        <w:rPr>
          <w:sz w:val="20"/>
          <w:szCs w:val="20"/>
        </w:rPr>
        <w:t>“) a megrendelő bármely munkahelyén, üzemében vagy más területén (a továbbiakban „</w:t>
      </w:r>
      <w:r>
        <w:rPr>
          <w:b/>
          <w:bCs/>
          <w:sz w:val="20"/>
          <w:szCs w:val="20"/>
        </w:rPr>
        <w:t>a megrendelő területe</w:t>
      </w:r>
      <w:r>
        <w:rPr>
          <w:sz w:val="20"/>
          <w:szCs w:val="20"/>
        </w:rPr>
        <w:t>“) szerződéses jogviszony alapján (szerződés/megrendelés), amelynek tárgya a munkák elvégzése, illetve a szolgáltatások nyújtása (a továbbiakban: „</w:t>
      </w:r>
      <w:r>
        <w:rPr>
          <w:b/>
          <w:bCs/>
          <w:sz w:val="20"/>
          <w:szCs w:val="20"/>
        </w:rPr>
        <w:t>szerződés</w:t>
      </w:r>
      <w:r>
        <w:rPr>
          <w:sz w:val="20"/>
          <w:szCs w:val="20"/>
        </w:rPr>
        <w:t xml:space="preserve">“). </w:t>
      </w:r>
    </w:p>
    <w:p w14:paraId="7530B927" w14:textId="77777777" w:rsidR="0029735B" w:rsidRDefault="0029735B" w:rsidP="0029735B">
      <w:pPr>
        <w:pStyle w:val="Default"/>
        <w:spacing w:after="49"/>
        <w:jc w:val="both"/>
        <w:rPr>
          <w:sz w:val="20"/>
          <w:szCs w:val="20"/>
        </w:rPr>
      </w:pPr>
      <w:r>
        <w:rPr>
          <w:sz w:val="20"/>
          <w:szCs w:val="20"/>
        </w:rPr>
        <w:t>2. A kivitelező a megrendelővel szemben felel a jelen feltételek munkavállalói, alvállalkozói vagy más személyek által történő teljesítéséért, akik a megrendelő területén a kivitelező jóváhagyásával vagy az ő tudtával a megrendelő területén tartózkodnak vagy tevékenységet végeznek (a továbbiakban: „</w:t>
      </w:r>
      <w:r>
        <w:rPr>
          <w:b/>
          <w:bCs/>
          <w:sz w:val="20"/>
          <w:szCs w:val="20"/>
        </w:rPr>
        <w:t>a megrendelő munkavállalói</w:t>
      </w:r>
      <w:r>
        <w:rPr>
          <w:sz w:val="20"/>
          <w:szCs w:val="20"/>
        </w:rPr>
        <w:t xml:space="preserve">”), és a kivitelező munkavállalói által tanúsított bármilyen magatartás a kivitelező magatartásának tekintendő, és a kivitelezőnek elrendelt bármilyen kötelesség a jelen feltételek értelmében vonatkozik a kivitelező munkavállalóira is és fordítva. </w:t>
      </w:r>
    </w:p>
    <w:p w14:paraId="693C0114" w14:textId="77777777" w:rsidR="0029735B" w:rsidRDefault="0029735B" w:rsidP="002973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3. Munkahely alatt a megrendelő által jegyzőkönyv alapján munkavégzés és szolgáltatásnyújtás céljából a szerződés alapján átadott helyet értjük, és amennyiben ilyen jegyzőkönyv felvételére nem került sor, azt a helyet, ahol a kivitelezőnek a jelen munkák és szolgáltatások jellegét tekintve tartózkodnia kell (a továbbiakban: „</w:t>
      </w:r>
      <w:r>
        <w:rPr>
          <w:b/>
          <w:bCs/>
          <w:sz w:val="20"/>
          <w:szCs w:val="20"/>
        </w:rPr>
        <w:t>munkahely</w:t>
      </w:r>
      <w:r>
        <w:rPr>
          <w:sz w:val="20"/>
          <w:szCs w:val="20"/>
        </w:rPr>
        <w:t xml:space="preserve">”). </w:t>
      </w:r>
    </w:p>
    <w:p w14:paraId="3E025C78" w14:textId="77777777" w:rsidR="0029735B" w:rsidRDefault="0029735B" w:rsidP="0029735B">
      <w:pPr>
        <w:pStyle w:val="Default"/>
        <w:jc w:val="both"/>
        <w:rPr>
          <w:sz w:val="20"/>
          <w:szCs w:val="20"/>
        </w:rPr>
      </w:pPr>
    </w:p>
    <w:p w14:paraId="7BA23943" w14:textId="77777777" w:rsidR="0029735B" w:rsidRDefault="0029735B" w:rsidP="0029735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 </w:t>
      </w:r>
      <w:r>
        <w:rPr>
          <w:b/>
          <w:bCs/>
          <w:sz w:val="20"/>
          <w:szCs w:val="20"/>
        </w:rPr>
        <w:tab/>
        <w:t xml:space="preserve">Munkahelyi biztonság és egészségvédelem (a továbbiakban: „MBE”) </w:t>
      </w:r>
    </w:p>
    <w:p w14:paraId="197BBF18" w14:textId="77777777" w:rsidR="0029735B" w:rsidRDefault="0029735B" w:rsidP="00C82765">
      <w:pPr>
        <w:pStyle w:val="Default"/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Tűzvédelem (a továbbiakban: „TV”) </w:t>
      </w:r>
    </w:p>
    <w:p w14:paraId="3B5ECA05" w14:textId="77777777" w:rsidR="0029735B" w:rsidRDefault="0029735B" w:rsidP="00C82765">
      <w:pPr>
        <w:pStyle w:val="Default"/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Környezetvédelem (a továbbiakban: „KV”) </w:t>
      </w:r>
    </w:p>
    <w:p w14:paraId="3E78F48A" w14:textId="77777777" w:rsidR="0029735B" w:rsidRDefault="0029735B" w:rsidP="0029735B">
      <w:pPr>
        <w:pStyle w:val="Default"/>
        <w:spacing w:after="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t xml:space="preserve">A kivitelező köteles a megrendelő területén és a munkahelyen betartani a </w:t>
      </w:r>
      <w:r>
        <w:rPr>
          <w:sz w:val="20"/>
          <w:szCs w:val="20"/>
        </w:rPr>
        <w:t>MBE, TV és KV</w:t>
      </w:r>
      <w:r>
        <w:rPr>
          <w:sz w:val="22"/>
          <w:szCs w:val="22"/>
          <w:vertAlign w:val="superscript"/>
        </w:rPr>
        <w:t xml:space="preserve">1 </w:t>
      </w:r>
      <w:r>
        <w:rPr>
          <w:sz w:val="20"/>
          <w:szCs w:val="20"/>
        </w:rPr>
        <w:t xml:space="preserve">előírásokat, valamint a megrendelő által meghatalmazott személyek utasításait. </w:t>
      </w:r>
    </w:p>
    <w:p w14:paraId="414A19FD" w14:textId="77777777" w:rsidR="0029735B" w:rsidRDefault="0029735B" w:rsidP="0029735B">
      <w:pPr>
        <w:pStyle w:val="Default"/>
        <w:spacing w:after="47"/>
        <w:jc w:val="both"/>
        <w:rPr>
          <w:sz w:val="20"/>
          <w:szCs w:val="20"/>
        </w:rPr>
      </w:pPr>
      <w:r>
        <w:rPr>
          <w:sz w:val="20"/>
          <w:szCs w:val="20"/>
        </w:rPr>
        <w:t>2. A kivitelező köteles megtenni minden szükséges intézkedést a MBE, TV és KV bebiztosítása érdekében, és biztosítani, hogy a gépek, berendezése, anyagok, eszközök, munkafolyamatok és a munkahely ne veszélyeztesse a kivitelező munkavállalói, a megrendelő munkavállalói, a megrendelő, illetve más személyek biztonságát és egészségét, és ne veszélyeztesse a megrendelő és harmadik felek vagyonát, és egyúttal ne jelentsen veszélyt az életkörnyezetre.</w:t>
      </w:r>
    </w:p>
    <w:p w14:paraId="52D3E02B" w14:textId="77777777" w:rsidR="0029735B" w:rsidRDefault="0029735B" w:rsidP="0029735B">
      <w:pPr>
        <w:pStyle w:val="Default"/>
        <w:spacing w:after="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A kivitelező csak akkor köteles a munkát és a szolgáltatásokat teljesíteni, a gépeket és berendezéseket kezelni, a szerszámokat, vegyi anyagokat és egyéb eszközöket a használati útmutató szerint használni, a kiválasztott gépeket és berendezéseket kezelni, és a kiemelt tevékenységeket elvégezni, ha azok kezelésére és végrehajtására hatályos engedéllyel rendelkezik. </w:t>
      </w:r>
    </w:p>
    <w:p w14:paraId="254BA29F" w14:textId="77777777" w:rsidR="0029735B" w:rsidRDefault="0029735B" w:rsidP="002973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A kivitelezőnek tilos beavatkozni a különleges kiemelt műszaki berendezések működésébe a rendes kezelésen túl, és azokat csak a kezelési útmutató szerint kezelheti. A kivitelező köteles megfelelő módon használni a biztonsági és védőberendezéseket, nem szabad azokat kiiktatnia az üzemből vagy önkényelműen módosítani. </w:t>
      </w:r>
    </w:p>
    <w:p w14:paraId="61AA6ECC" w14:textId="77777777" w:rsidR="0029735B" w:rsidRDefault="0029735B" w:rsidP="0029735B">
      <w:pPr>
        <w:pStyle w:val="Default"/>
        <w:spacing w:after="49"/>
        <w:jc w:val="both"/>
        <w:rPr>
          <w:sz w:val="20"/>
          <w:szCs w:val="20"/>
        </w:rPr>
      </w:pPr>
      <w:r>
        <w:rPr>
          <w:sz w:val="20"/>
          <w:szCs w:val="20"/>
        </w:rPr>
        <w:t>5. A kivitelező csak azokon a munkahelyeken és a megrendelő területén belül azokon a helyeken tartózkodhat, ahol munkatevékenységeit végzi, és csak azt követően, hogy a munkavállalóknak MBE, TV és KV oktatást nyújtott. A kivitelező köteles a megrendelőnél MBE, TV és KV előírásokra vonatkozó tájékoztatást, oktatást és további oktatást biztosítani valamennyi, a megrendelő területén tartózkodó munkavállalója számára. A megrendelő jogosul bármikor kérni a kivitelezőtől a MBE, TV és KV előírásokra vonatkozó oktatás megismétlését. A kivitelező a szerződés szerinti munkavégzés és szolgáltatásnyújtás céljából csak megfelelő végzettséggel, tapasztalatokkal, oktatással és szükséges engedélyekkel rendelkező személyeket biztosít, és a kivitelező valamennyi, a megrendelő területén munkát végző vagy szolgáltatást nyújtó munkavállalója rendelkezik érvényes egészségügyi és szakmai alkalmassággal.</w:t>
      </w:r>
      <w:r>
        <w:rPr>
          <w:color w:val="auto"/>
          <w:sz w:val="20"/>
          <w:szCs w:val="20"/>
        </w:rPr>
        <w:t xml:space="preserve">  A kivitelező munkavállalói egészségügyi és szakmai alkalmasságát igazoló jelenleg érvényes okmányok eredeti példányainak, illetve azok másolatainak a kivitelező rendelkezésére kell állni a munkahelyen a megrendelő területén való munkavégzés és szolgáltatásnyújtás teljes időtartama során, és kérésre köteles </w:t>
      </w:r>
      <w:r>
        <w:rPr>
          <w:color w:val="auto"/>
          <w:sz w:val="20"/>
          <w:szCs w:val="20"/>
        </w:rPr>
        <w:lastRenderedPageBreak/>
        <w:t>azokat haladéktalanul benyújtani a megrendelőnek megtekintésre ellenőrzés vagy másolatkészítés céljából.</w:t>
      </w:r>
    </w:p>
    <w:p w14:paraId="62697B6C" w14:textId="77777777" w:rsidR="0029735B" w:rsidRPr="008013BD" w:rsidRDefault="0029735B" w:rsidP="0029735B">
      <w:pPr>
        <w:pStyle w:val="Default"/>
        <w:spacing w:after="49"/>
        <w:jc w:val="both"/>
        <w:rPr>
          <w:sz w:val="20"/>
          <w:szCs w:val="20"/>
        </w:rPr>
      </w:pPr>
      <w:r>
        <w:rPr>
          <w:sz w:val="20"/>
          <w:szCs w:val="20"/>
        </w:rPr>
        <w:t>6. A kivitelező köteles a munkavégzés és szolgáltatásnyújtás során használni a meghatározott egyéni védőeszközöket (a továbbiakban: „</w:t>
      </w:r>
      <w:r>
        <w:rPr>
          <w:b/>
          <w:bCs/>
          <w:sz w:val="20"/>
          <w:szCs w:val="20"/>
        </w:rPr>
        <w:t>EVE</w:t>
      </w:r>
      <w:r>
        <w:rPr>
          <w:sz w:val="20"/>
          <w:szCs w:val="20"/>
        </w:rPr>
        <w:t>”), valamint megkövetelni és ellenőrizni azok használatát a kivitelező munkavállalói által. A kivitelező köteles használni legalább a következő EVE-t: védősisak állszíjjal (konstrukciós az EN 397,</w:t>
      </w:r>
      <w:r>
        <w:t xml:space="preserve"> </w:t>
      </w:r>
      <w:r>
        <w:rPr>
          <w:sz w:val="20"/>
          <w:szCs w:val="20"/>
        </w:rPr>
        <w:t>ill. EN 50365 szabvány szerint a villanyszerelők számára), védőszemüveg (az EN 166 FT szabvány szerint - áttetsző), legalább 2. osztályú nagy láthatóságú munkaruházat (az EN ISO 20471:2013 szabvány szerint) – a termelésben és karbantartásnál végzett tevékenységeknél tilos fényvisszaverő mellényt használni, S3 kategóriájú biztonsági bakancs az EN ISO 20345:2011 szerint, p a termelésben és karbantartásnál végzett tevékenységeknél -  EN ISO 20345:2011 M beépített lábközép (metatarzális) védelemmel, a villanyszerelők számára S3 kategóriájú biztonsági bakancs -  EN 50321:1999 M, zöld színű személyi biztonsági lakat utónévvel, családnévvel és a felhasználó telefonszámával megjelölt egy kulccsal, egyéni teljes testhámok biztosítókötéllel és zuhanásvédővel ellátva magasban végzett munka esetében, ahol szükséges a személyi védőfelszerelés alkalmazása; a személyes védőfelszerelés használata kötelező a mozgatható munkaállványokon végzet munka során is vagy a nem természetes helyzetben végzett munkáknál (pl. áthajolás a korláton, fekvés a munkapallókon), ahol a személyek ki vannak téve a lezuhanás veszélyének; tilos a védőövek személyi védőfelszerelésként történő használata; a „TRAM“ különleges berendezéssel felszerelt gépjárműveken vagy a jármű felépítményeken a gépjárművezetők használhatják ezt a rendszert; a munkahelyen vagy az utakon végzett munka során  nagy láthatóságú és fényvisszaverő elemekkel ellátott munkaruházat használata (az EN471:2003 szabvány). A további EVE meghatározását a kivitelezőnek kell megállapítania a végrehajtott munkák és nyújtott szolgáltatások kockázatelemzése alapján.</w:t>
      </w:r>
    </w:p>
    <w:p w14:paraId="03B0CCFB" w14:textId="77777777" w:rsidR="0029735B" w:rsidRPr="008013BD" w:rsidRDefault="0029735B" w:rsidP="0029735B">
      <w:pPr>
        <w:pStyle w:val="Default"/>
        <w:spacing w:after="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Ha a kivitelező által végzett munka vagy az által nyújtott szolgáltatások kihatással lesznek a megrendelő területére vagy a kivitelező más munkahelyére, a kivitelező köteles a megrendelővel közölni a munka vagy a szolgáltatások terjedelmét, a közös munkahely helyét, megállapodni vele a közös munkahelyen tartózkodó személyek számára történő MBE, TV és KV bebiztosításának feltételeiben, és biztosítani a MBE koordinációját. </w:t>
      </w:r>
    </w:p>
    <w:p w14:paraId="30B47E7E" w14:textId="77777777" w:rsidR="0029735B" w:rsidRDefault="0029735B" w:rsidP="0029735B">
      <w:pPr>
        <w:pStyle w:val="Default"/>
        <w:spacing w:after="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A kivitelező hulladék lerakóhelyet vagy anyaglerakót csak a megrendelő által kijelölt helyeken létesíthet és csak a hulladékkezelésre vonatkozó általános kötelező érvényű előírásokkal összhangban. </w:t>
      </w:r>
      <w:r>
        <w:rPr>
          <w:b/>
          <w:bCs/>
          <w:sz w:val="20"/>
          <w:szCs w:val="20"/>
        </w:rPr>
        <w:t>Szigorúan tilos hulladékot elhelyezni az arra kijelölt helyeken kívül</w:t>
      </w:r>
      <w:r>
        <w:rPr>
          <w:sz w:val="20"/>
          <w:szCs w:val="20"/>
        </w:rPr>
        <w:t>. A hulladékot kötelező szelektálni. Amennyiben ez a szerződésben nincs másként meghatározva, a kivitelező köteles a megrendelőnek haladéktalanul átadni a veszélyes hulladékok kísérőleveleit.</w:t>
      </w:r>
    </w:p>
    <w:p w14:paraId="1765824A" w14:textId="77777777" w:rsidR="00811F4E" w:rsidRDefault="0029735B">
      <w:pPr>
        <w:pStyle w:val="Default"/>
        <w:spacing w:after="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A kivitelező köteles haladéktalanul tájékoztatni a megrendelőt a veszélyes események és feltételek kialakulásáról, amelyek során sor kerül vagy sor kerülhet személyi sérülésre, az életkörnyezet vagy a vagyoni tárgyak károsodására. </w:t>
      </w:r>
    </w:p>
    <w:p w14:paraId="2C44148B" w14:textId="77777777" w:rsidR="0029735B" w:rsidRDefault="0029735B" w:rsidP="008013B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A kivitelező vállalja, hogy megbízza kivitelező egy munkavállalóját a MBE irányításáért felelős személyként a MBE, TV és KV előírások értelmében (a Tt. 124/2006. számú törvénye 6. §-a (7) bekezdése) a szerződés értelmében végzett munka és nyújtott szolgáltatás vonatkozásában. A kivitelező megbízott munkavállalójának meg kell felelnie az alkalmassági feltételeknek, és a MBE területén legalább vezető dolgozó szintű oktatáson kell részt vennie. A kivitelező köteles a megrendelőnél biztosítani munkavégzés és a szolgáltatásnyújtás megkezdése előtt a kivitelező megbízott munkavállalójának felvilágosítását a MBE, TV és KV előírásokkal kapcsolatban, és tájékoztatni őt a lehetséges kockázatokról és veszélyekről, amelyek fennállhatnak a megrendelő területén és a munkahelyen. Ezekről az előírásokról a kivitelező oktatásban részesült megbízott munkavállalója köteles tájékoztatni a kivitelező valamennyi többi munkavállalóját, és kérésre az ilyen tájékoztatást benyújtani a megrendelőnek. </w:t>
      </w:r>
    </w:p>
    <w:p w14:paraId="4AD4F329" w14:textId="77777777" w:rsidR="00F94BA4" w:rsidRPr="00FA5F10" w:rsidRDefault="0029735B" w:rsidP="0029735B">
      <w:pPr>
        <w:pStyle w:val="Default"/>
        <w:spacing w:after="47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11. Közlekedés</w:t>
      </w:r>
    </w:p>
    <w:p w14:paraId="66813D7D" w14:textId="77777777" w:rsidR="0029735B" w:rsidRDefault="00F94BA4" w:rsidP="0029735B">
      <w:pPr>
        <w:pStyle w:val="Default"/>
        <w:spacing w:after="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11.1 A kivitelező gépjárműveinek vagy mozgó gépeinek a megrendelő területére történő behajtása esetén a kivitelező köteles betartani a közúti közlekedést szabályzó kötelező érvényű előírásokat, valamint a megrendelő közlekedésre vonatkozó belső irányelveit is (pl. Közlekedési Rend). </w:t>
      </w:r>
    </w:p>
    <w:p w14:paraId="0720DD33" w14:textId="77777777" w:rsidR="00F94BA4" w:rsidRPr="00F94BA4" w:rsidRDefault="00F94BA4" w:rsidP="00F94BA4">
      <w:pPr>
        <w:pStyle w:val="Default"/>
        <w:numPr>
          <w:ilvl w:val="1"/>
          <w:numId w:val="38"/>
        </w:numPr>
        <w:tabs>
          <w:tab w:val="left" w:pos="426"/>
        </w:tabs>
        <w:spacing w:after="47"/>
        <w:ind w:left="0" w:firstLine="0"/>
        <w:jc w:val="both"/>
        <w:rPr>
          <w:sz w:val="20"/>
          <w:szCs w:val="20"/>
        </w:rPr>
      </w:pPr>
      <w:r>
        <w:rPr>
          <w:sz w:val="20"/>
        </w:rPr>
        <w:t>A kivitelezőnek kötelező részt vennie a megrendelő bevezető előminősítési folyamatában annak eljárásaival összhangban, vagyis főként kitölteni a megrendelő Biztonsági előminősítési kérdőívében az igényelt adatokat a weboldalon (</w:t>
      </w:r>
      <w:hyperlink r:id="rId11" w:history="1">
        <w:r>
          <w:rPr>
            <w:rStyle w:val="Hypertextovprepojenie"/>
            <w:sz w:val="20"/>
          </w:rPr>
          <w:t>http://www.crhslovakia.com/vseobecne-poziadavky-a-informacie/</w:t>
        </w:r>
      </w:hyperlink>
      <w:r>
        <w:rPr>
          <w:sz w:val="20"/>
        </w:rPr>
        <w:t xml:space="preserve">), amit köteles minden egyes adatváltozás vagy legalább 1x évente frissíteni. </w:t>
      </w:r>
    </w:p>
    <w:p w14:paraId="12D29983" w14:textId="77777777" w:rsidR="00F94BA4" w:rsidRPr="00F94BA4" w:rsidRDefault="005B2907" w:rsidP="00F94BA4">
      <w:pPr>
        <w:pStyle w:val="Default"/>
        <w:numPr>
          <w:ilvl w:val="1"/>
          <w:numId w:val="38"/>
        </w:numPr>
        <w:tabs>
          <w:tab w:val="left" w:pos="426"/>
        </w:tabs>
        <w:spacing w:after="47"/>
        <w:ind w:left="0" w:firstLine="0"/>
        <w:jc w:val="both"/>
        <w:rPr>
          <w:sz w:val="20"/>
          <w:szCs w:val="20"/>
        </w:rPr>
      </w:pPr>
      <w:r>
        <w:rPr>
          <w:sz w:val="20"/>
        </w:rPr>
        <w:t>A kivitelezőnek be kell tartania a gépjárművezető és a gépjármű biztonságára vonatkozó követelményeket, és azokat a követelményeket is, amelyekkel a „CRH csoport közlekedés területén végzett ellenőrzései” foglalkoznak, amelyek magukban foglalják főként az alábbi tények ellenőrzését:</w:t>
      </w:r>
    </w:p>
    <w:p w14:paraId="345801F8" w14:textId="77777777" w:rsidR="00F94BA4" w:rsidRPr="00EF5DE4" w:rsidRDefault="00F94BA4" w:rsidP="00F94BA4">
      <w:pPr>
        <w:numPr>
          <w:ilvl w:val="2"/>
          <w:numId w:val="38"/>
        </w:numPr>
        <w:spacing w:line="240" w:lineRule="auto"/>
        <w:jc w:val="both"/>
        <w:rPr>
          <w:rFonts w:cs="Arial"/>
        </w:rPr>
      </w:pPr>
      <w:r>
        <w:lastRenderedPageBreak/>
        <w:t>hogy a gépjárművezető a műszaka előtt elvégezte-e a gépjármű mindennapi ellenőrzését az út előtt,</w:t>
      </w:r>
    </w:p>
    <w:p w14:paraId="2F505698" w14:textId="77777777" w:rsidR="00F94BA4" w:rsidRPr="00EF5DE4" w:rsidRDefault="00F94BA4" w:rsidP="00F94BA4">
      <w:pPr>
        <w:numPr>
          <w:ilvl w:val="2"/>
          <w:numId w:val="38"/>
        </w:numPr>
        <w:spacing w:line="240" w:lineRule="auto"/>
        <w:jc w:val="both"/>
        <w:rPr>
          <w:rFonts w:cs="Arial"/>
        </w:rPr>
      </w:pPr>
      <w:r>
        <w:t>hogy a gépjárművezető rendelkezik (a gépjárműben) a megkövetelt EVE-kel,</w:t>
      </w:r>
    </w:p>
    <w:p w14:paraId="3816D458" w14:textId="77777777" w:rsidR="00F94BA4" w:rsidRPr="00EF5DE4" w:rsidRDefault="00F94BA4" w:rsidP="00F94BA4">
      <w:pPr>
        <w:numPr>
          <w:ilvl w:val="2"/>
          <w:numId w:val="38"/>
        </w:numPr>
        <w:spacing w:line="240" w:lineRule="auto"/>
        <w:jc w:val="both"/>
        <w:rPr>
          <w:rFonts w:cs="Arial"/>
        </w:rPr>
      </w:pPr>
      <w:r>
        <w:t>hogy a tolató riasztó és a tolatókamera vagy a gépjármű más detekciós rendszere működőképes,</w:t>
      </w:r>
    </w:p>
    <w:p w14:paraId="5EDD069D" w14:textId="77777777" w:rsidR="00F94BA4" w:rsidRPr="00EF5DE4" w:rsidRDefault="00F94BA4" w:rsidP="00F94BA4">
      <w:pPr>
        <w:numPr>
          <w:ilvl w:val="2"/>
          <w:numId w:val="38"/>
        </w:numPr>
        <w:spacing w:line="240" w:lineRule="auto"/>
        <w:jc w:val="both"/>
        <w:rPr>
          <w:rFonts w:cs="Arial"/>
        </w:rPr>
      </w:pPr>
      <w:r>
        <w:t>hogy a gépjármű szélvédőjén van-e telepítve parabolikus tükör a gyalogosok észlelésére,</w:t>
      </w:r>
    </w:p>
    <w:p w14:paraId="60539C49" w14:textId="77777777" w:rsidR="00F94BA4" w:rsidRPr="00EF5DE4" w:rsidRDefault="00F94BA4" w:rsidP="00F94BA4">
      <w:pPr>
        <w:numPr>
          <w:ilvl w:val="2"/>
          <w:numId w:val="38"/>
        </w:numPr>
        <w:spacing w:line="240" w:lineRule="auto"/>
        <w:jc w:val="both"/>
        <w:rPr>
          <w:rFonts w:cs="Arial"/>
        </w:rPr>
      </w:pPr>
      <w:r>
        <w:t>hogy a gépjármű fel van-e szerelve figyelmeztető akusztikus rendszerrel, amely kézifék behúzását észleli a gépjárműkabin ajtajának kinyitásánál,</w:t>
      </w:r>
    </w:p>
    <w:p w14:paraId="029F81E7" w14:textId="08895FAF" w:rsidR="00F94BA4" w:rsidRPr="00EF5DE4" w:rsidRDefault="00F94BA4" w:rsidP="00F94BA4">
      <w:pPr>
        <w:numPr>
          <w:ilvl w:val="2"/>
          <w:numId w:val="38"/>
        </w:numPr>
        <w:spacing w:line="240" w:lineRule="auto"/>
        <w:jc w:val="both"/>
        <w:rPr>
          <w:rFonts w:cs="Arial"/>
        </w:rPr>
      </w:pPr>
      <w:r>
        <w:t>hogy a gépjármű fel van-e szerelve oldalsó védőkorlátokkal az aláfutás ellen a figyelmeztető jelzéssel kombinálva a gyalogosok/kerékpárosok számára</w:t>
      </w:r>
    </w:p>
    <w:p w14:paraId="3C47252E" w14:textId="77777777" w:rsidR="00F94BA4" w:rsidRDefault="00F94BA4" w:rsidP="00F94BA4">
      <w:pPr>
        <w:numPr>
          <w:ilvl w:val="2"/>
          <w:numId w:val="38"/>
        </w:numPr>
        <w:spacing w:line="240" w:lineRule="auto"/>
        <w:jc w:val="both"/>
        <w:rPr>
          <w:rFonts w:cs="Arial"/>
        </w:rPr>
      </w:pPr>
      <w:r>
        <w:t>hogy a teher megfelelő módon elmozdulás ellen biztosítva van (amennyiben ez releváns).</w:t>
      </w:r>
    </w:p>
    <w:p w14:paraId="106A1A47" w14:textId="77777777" w:rsidR="005B2907" w:rsidRPr="005B2907" w:rsidRDefault="005B2907" w:rsidP="005B2907">
      <w:pPr>
        <w:pStyle w:val="Default"/>
        <w:numPr>
          <w:ilvl w:val="1"/>
          <w:numId w:val="38"/>
        </w:numPr>
        <w:tabs>
          <w:tab w:val="left" w:pos="426"/>
        </w:tabs>
        <w:spacing w:after="47"/>
        <w:jc w:val="both"/>
        <w:rPr>
          <w:sz w:val="20"/>
          <w:szCs w:val="20"/>
        </w:rPr>
      </w:pPr>
      <w:r>
        <w:rPr>
          <w:sz w:val="20"/>
        </w:rPr>
        <w:t>A megrendelő számára szállítást végző valamennyi gépjármű - amelyet a kivitelező beszerez a megrendelő számára történő munkavégzés és szolgáltatásnyújtás megkezdését követően - meg kell, hogy feleljen a CRH csoport „Red Book” (beszerzési utasítások) műszaki szabványok megfelelő részében meghatározott biztonsági specifikációknak, ami a gépjármű felszerelését illeti, amelyet a megrendelő kérésre a kivitelező rendelkezésére bocsát.</w:t>
      </w:r>
    </w:p>
    <w:p w14:paraId="517EC1A0" w14:textId="77777777" w:rsidR="0029735B" w:rsidRDefault="0029735B" w:rsidP="0029735B">
      <w:pPr>
        <w:pStyle w:val="Default"/>
        <w:spacing w:after="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A kivitelező a munkahelyén felel főként az alábbiért: </w:t>
      </w:r>
    </w:p>
    <w:p w14:paraId="06D6FAEF" w14:textId="77777777" w:rsidR="0029735B" w:rsidRDefault="0029735B" w:rsidP="005B290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valamennyi munka és szolgáltatás, alkalmazott munkamódszer és technológiai eljárás megfelelősége és biztonsága, </w:t>
      </w:r>
    </w:p>
    <w:p w14:paraId="00655435" w14:textId="77777777" w:rsidR="0029735B" w:rsidRDefault="0029735B" w:rsidP="005B290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b) a MBE, TV és KV betartása,</w:t>
      </w:r>
    </w:p>
    <w:p w14:paraId="4A5C1D44" w14:textId="77777777" w:rsidR="0029735B" w:rsidRDefault="0029735B" w:rsidP="005B290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a munkahely és az ott található vagyontárgyak egészségügyi, tűzvédelmi és biztonsági védelme, </w:t>
      </w:r>
    </w:p>
    <w:p w14:paraId="4ADB9365" w14:textId="77777777" w:rsidR="0029735B" w:rsidRDefault="0029735B" w:rsidP="005B290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jogosulatlan személyek belépésének megakadályozása és a megelőző intézkedések végrehajtása a vagyonvédelem érdekében, </w:t>
      </w:r>
    </w:p>
    <w:p w14:paraId="64B25BD0" w14:textId="77777777" w:rsidR="0029735B" w:rsidRDefault="0029735B" w:rsidP="005B290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e) olyan intézkedések végrehajtása, hogy a végrehajtott munka és a nyújtott szolgáltatások következtében keletkező környezetszennyezés ne lépje túl a kötelező érvényű jogszabályok és a közigazgatási szervek által meghatározott értékeket. </w:t>
      </w:r>
    </w:p>
    <w:p w14:paraId="29791766" w14:textId="77777777" w:rsidR="0029735B" w:rsidRDefault="0029735B" w:rsidP="0029735B">
      <w:pPr>
        <w:pStyle w:val="Default"/>
        <w:spacing w:after="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13. A kivitelező köteles intézkedéseket tenni az EVE bebiztosítása érdekében, főként a fokozott tűzveszélyességi helyeken, fokozott tűzveszélyességgel kapcsolódó tevékenységeknél és a fokozott tűzveszélyesség idején, és ezekről előre tájékoztatni a megrendelőt. </w:t>
      </w:r>
    </w:p>
    <w:p w14:paraId="25837FEB" w14:textId="77777777" w:rsidR="0029735B" w:rsidRDefault="0029735B" w:rsidP="0029735B">
      <w:pPr>
        <w:pStyle w:val="Default"/>
        <w:spacing w:after="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14. A kivitelező köteles meghatározni és elemezni a MBE, TV és KV veszélyeztetését, haladéktalanul tájékoztatni a megrendelőt, és saját maga vagy a megrendelővel együttműködésben ezeket kiküszöbölni, főként haladéktalanul jelenteni minden egyes tüzet, amely a munkahelyen vagy a megrendelő területén keletkezett. </w:t>
      </w:r>
    </w:p>
    <w:p w14:paraId="40CF285F" w14:textId="77777777" w:rsidR="0029735B" w:rsidRDefault="0029735B" w:rsidP="0029735B">
      <w:pPr>
        <w:pStyle w:val="Default"/>
        <w:spacing w:after="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 A kivitelező a tűzvédelmi előírások értelmében egy tűzoltóőrjáratot hoz létre, és biztosítja annak szakmai felkészülését. A tűzoltóőrjáratot a kivitelező főként fokozott tűzveszélyt jelentő tevékenységeknél hozza létre (pl. a fémek hegesztésénél, vágásánál és csiszolásánál, gyúlékony anyagok használata során stb.). A kivitelező biztosítja a tűzoltóőrjárat tevékenységét a teljes időszak során, amely a tűzvédelmi előírások szerint szükséges. </w:t>
      </w:r>
    </w:p>
    <w:p w14:paraId="664CA1B8" w14:textId="77777777" w:rsidR="0029735B" w:rsidRDefault="0029735B" w:rsidP="0029735B">
      <w:pPr>
        <w:pStyle w:val="Default"/>
        <w:spacing w:after="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16. A kivitelező köteles a hegesztési munkákat a kiadott írásos hegesztési engedély alapján végezni, amelyet a megrendelő meghatalmazott képviselője állított ki, és csak annak tartalmával összhangban. </w:t>
      </w:r>
    </w:p>
    <w:p w14:paraId="24E50E8D" w14:textId="77777777" w:rsidR="0029735B" w:rsidRDefault="0029735B" w:rsidP="0029735B">
      <w:pPr>
        <w:pStyle w:val="Default"/>
        <w:spacing w:after="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17. A kivitelező felel azért, hogy valamennyi kiemelt műszaki berendezés, további műszaki berendezés és munkaeszköz, amelyet használ vagy amelyet a kivitelező munkavállalói használnak a munkavégzés és szolgáltatásnyújtás során a megrendelő területén, rendelkezzen érvényes szakvizsgálattal, vizsgákkal, felülvizsgálatokkal, és kizárólag a kötelező érvényű jogszabályokkal, a kezelési útmutatóval és a gyártó utasításaival összhangban kerülnek alkalmazásra. </w:t>
      </w:r>
    </w:p>
    <w:p w14:paraId="026BF09F" w14:textId="77777777" w:rsidR="0029735B" w:rsidRDefault="0029735B" w:rsidP="002973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18. A kivitelező felel azért, hogy valamennyi villamos berendezése, amelyet használ vagy a kivitelező munkavállalói használnak a munkavégzés és a szolgáltatásnyújtás során a megrendelő területén, rendelkezzen a berendezés műszaki állapotát ellenőrző vizsgálattal a Tt. 508/2009 rendeletével összhangban, és rendelkezzen a villamos berendezésekre vonatkozó érvényes szakvizsgálattal és szakvizsgával, és egyúttal, hogy valamennyi használt hordozható elektromos kapcsolótábla a berendezések csatlakoztatására (pl. világító berendezések, hordozható villamos eszközök, hegesztő berendezések stb.) biztosítva van a veszélyes érintési feszültség ellen automatikus hálózati lecsatlakoztatással áram-védőkapcsolók alkalmazásával. </w:t>
      </w:r>
    </w:p>
    <w:p w14:paraId="01FABC7D" w14:textId="77777777" w:rsidR="0029735B" w:rsidRDefault="0029735B" w:rsidP="002973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19. A kivitelező köteles a megrendelő területén történő munkavégzés és szolgáltatásnyújtás során a felelősségbiztosítással rendelkezni a kivitelező által munkabalesettel okozott károk fedezésére.</w:t>
      </w:r>
    </w:p>
    <w:p w14:paraId="0B1DA7C9" w14:textId="77777777" w:rsidR="00002784" w:rsidRPr="00002784" w:rsidRDefault="00002784" w:rsidP="002973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20. A kivitelező tudomásul veszi, hogy a megrendelő területe ellenőrzés és megfigyelés alatt áll, és a megrendelő beléptetési szabályokkal rendelkezik a megrendelő területére történő belépést illetően.  A kivitelező vállalja a megrendelő beléptetési szabályainak betartását, és ezeket a kivitelező ismerteti a </w:t>
      </w:r>
      <w:r>
        <w:rPr>
          <w:sz w:val="20"/>
          <w:szCs w:val="20"/>
        </w:rPr>
        <w:lastRenderedPageBreak/>
        <w:t>munkavállalóival is. A kivitelező tudomásul veszi, hogy amennyiben bármely említett személy nem tartja be a beléptetési szabályokat, megtagadhatják tőle a megrendelő területére történő belépést (belépési tilalom), illetve ki is tilthatják a megrendelő területéről.</w:t>
      </w:r>
    </w:p>
    <w:p w14:paraId="0BBA801E" w14:textId="77777777" w:rsidR="00F3071D" w:rsidRDefault="00F3071D" w:rsidP="0029735B">
      <w:pPr>
        <w:jc w:val="both"/>
        <w:rPr>
          <w:rFonts w:cs="Arial"/>
          <w:szCs w:val="20"/>
          <w:lang w:val="sk-SK" w:eastAsia="sk-SK"/>
        </w:rPr>
      </w:pPr>
    </w:p>
    <w:p w14:paraId="0CD1B04C" w14:textId="77777777" w:rsidR="0029735B" w:rsidRDefault="0029735B" w:rsidP="0029735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 </w:t>
      </w:r>
      <w:r>
        <w:rPr>
          <w:b/>
          <w:bCs/>
          <w:sz w:val="20"/>
          <w:szCs w:val="20"/>
        </w:rPr>
        <w:tab/>
        <w:t xml:space="preserve">Az MBE, tűzvédelmi és környezetvédelmi előírások megszegéséért vállalt Felelősség és Szankciók </w:t>
      </w:r>
    </w:p>
    <w:p w14:paraId="63651A22" w14:textId="77777777" w:rsidR="0029735B" w:rsidRDefault="0029735B" w:rsidP="0029735B">
      <w:pPr>
        <w:pStyle w:val="Default"/>
        <w:spacing w:after="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A megrendelő jogosult a MBE, TV és KV előírások kivitelező által a munkahelyen, a megrendelő területén, valamint a kivitelező területén történő betartásának ellenőrzését végrehajtani, főként annak székhelyén és a termelési területen. A jelen feltételek egyes megszegései esetén a megrendelő jogosult a kivitelezőtől kötbér megfizetését követelni a </w:t>
      </w:r>
      <w:r>
        <w:rPr>
          <w:b/>
          <w:bCs/>
          <w:sz w:val="20"/>
          <w:szCs w:val="20"/>
        </w:rPr>
        <w:t>MBE, TV és KV előírások megszegéséért kiszabott bírságok jegyzékében</w:t>
      </w:r>
      <w:r>
        <w:rPr>
          <w:sz w:val="20"/>
          <w:szCs w:val="20"/>
        </w:rPr>
        <w:t xml:space="preserve"> meghatározott összegben, amely a jelen feltételek elválaszthatatlan részét képezi. A kötbér 5 napon belül esedékes azt követően, hogy a kötbér kivetéséről szóló értesítés kézbesítésre kerül a kivitelezőnek. A jelen feltételek bármilyen megszegése és ismételt megszegése, a jelen feltételek súlyos megszegése vagy rendkívül súlyos megszegése esetén a megrendelő jogosult elállni a szerződéstől az elállásnak a kivitelezőnek történő kézbesítési napjától számított hatállyal. A kötbér megfizetése nincs kihatással a megrendelő kártérítési jogosultságára. </w:t>
      </w:r>
    </w:p>
    <w:p w14:paraId="38A87FC9" w14:textId="77777777" w:rsidR="0029735B" w:rsidRDefault="0029735B" w:rsidP="002973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Amennyiben megállapítást nyer a MVE, TV és KV előírások kivitelező által történő megszegése, a megrendelő jogosult megtenni a szükséges intézkedéseket annak érdekében, hogy megakadályozza az előírások további megszegését, beleértve a belépési tilalmat bizonyos helyekre, bizonyos munkák és szolgáltatások, illetve munkafolyamatok végrehajtásának tilalmát vagy az előírásokat megszegők kitiltását a megrendelő területéről. A kivitelező felel a MBE, TV és KV előírások megszegésével okozott károkért. </w:t>
      </w:r>
    </w:p>
    <w:p w14:paraId="333B05D5" w14:textId="77777777" w:rsidR="000915C1" w:rsidRDefault="000915C1" w:rsidP="000915C1">
      <w:pPr>
        <w:pStyle w:val="Default"/>
      </w:pPr>
      <w:r>
        <w:rPr>
          <w:sz w:val="20"/>
          <w:szCs w:val="20"/>
        </w:rPr>
        <w:t>____________________________________________________________________________________</w:t>
      </w:r>
    </w:p>
    <w:p w14:paraId="7A5B7E9D" w14:textId="77777777" w:rsidR="0029735B" w:rsidRDefault="000915C1" w:rsidP="000915C1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MBE, TV és KV előírások alatt értjük az összes általános érvényű előírást, beleértve a megrendelő műszaki szabványait és belső irányelveit, amelyek meghatározzák a MBE, TV és KV területére vonatkozó kötelességeket, valamint a megelőzés általános alapelveit. </w:t>
      </w:r>
      <w:r>
        <w:t xml:space="preserve"> </w:t>
      </w:r>
    </w:p>
    <w:p w14:paraId="23153CC1" w14:textId="77777777" w:rsidR="00A3029A" w:rsidRDefault="00A3029A" w:rsidP="0029735B">
      <w:pPr>
        <w:pStyle w:val="Default"/>
        <w:jc w:val="both"/>
        <w:rPr>
          <w:sz w:val="20"/>
          <w:szCs w:val="20"/>
        </w:rPr>
      </w:pPr>
    </w:p>
    <w:p w14:paraId="00C88B5D" w14:textId="77777777" w:rsidR="0029735B" w:rsidRDefault="0029735B" w:rsidP="002973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Kelt:_____________________, ______________-i napon</w:t>
      </w:r>
      <w:bookmarkStart w:id="0" w:name="_GoBack"/>
      <w:bookmarkEnd w:id="0"/>
    </w:p>
    <w:p w14:paraId="28971AB2" w14:textId="77777777" w:rsidR="0029735B" w:rsidRDefault="0029735B" w:rsidP="0029735B">
      <w:pPr>
        <w:pStyle w:val="Default"/>
        <w:jc w:val="both"/>
        <w:rPr>
          <w:sz w:val="20"/>
          <w:szCs w:val="20"/>
        </w:rPr>
      </w:pPr>
    </w:p>
    <w:p w14:paraId="47E7E313" w14:textId="77777777" w:rsidR="000915C1" w:rsidRDefault="000915C1" w:rsidP="0029735B">
      <w:pPr>
        <w:pStyle w:val="Default"/>
        <w:jc w:val="both"/>
        <w:rPr>
          <w:sz w:val="20"/>
          <w:szCs w:val="20"/>
        </w:rPr>
      </w:pPr>
    </w:p>
    <w:p w14:paraId="25FF2F07" w14:textId="77777777" w:rsidR="000915C1" w:rsidRDefault="000915C1" w:rsidP="0029735B">
      <w:pPr>
        <w:pStyle w:val="Default"/>
        <w:jc w:val="both"/>
        <w:rPr>
          <w:sz w:val="20"/>
          <w:szCs w:val="20"/>
        </w:rPr>
      </w:pPr>
    </w:p>
    <w:p w14:paraId="49BBD68A" w14:textId="77777777" w:rsidR="0029735B" w:rsidRDefault="0029735B" w:rsidP="002973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 </w:t>
      </w:r>
    </w:p>
    <w:p w14:paraId="46225269" w14:textId="77777777" w:rsidR="0029735B" w:rsidRPr="00F90A4E" w:rsidRDefault="0029735B" w:rsidP="0029735B">
      <w:pPr>
        <w:jc w:val="both"/>
        <w:rPr>
          <w:rFonts w:cs="Arial"/>
          <w:szCs w:val="20"/>
        </w:rPr>
      </w:pPr>
      <w:r>
        <w:t>a kivitelező aláírása és bélyegzője</w:t>
      </w:r>
    </w:p>
    <w:sectPr w:rsidR="0029735B" w:rsidRPr="00F90A4E" w:rsidSect="00F3071D">
      <w:headerReference w:type="default" r:id="rId12"/>
      <w:footerReference w:type="default" r:id="rId13"/>
      <w:pgSz w:w="11906" w:h="16838"/>
      <w:pgMar w:top="1418" w:right="1134" w:bottom="851" w:left="1418" w:header="709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84CF6" w14:textId="77777777" w:rsidR="00B3428D" w:rsidRDefault="00B3428D" w:rsidP="00F3071D">
      <w:pPr>
        <w:spacing w:line="240" w:lineRule="auto"/>
      </w:pPr>
      <w:r>
        <w:separator/>
      </w:r>
    </w:p>
  </w:endnote>
  <w:endnote w:type="continuationSeparator" w:id="0">
    <w:p w14:paraId="7B03A56A" w14:textId="77777777" w:rsidR="00B3428D" w:rsidRDefault="00B3428D" w:rsidP="00F30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Borders>
        <w:top w:val="threeDEngrave" w:sz="12" w:space="0" w:color="548DD4" w:themeColor="text2" w:themeTint="99"/>
      </w:tblBorders>
      <w:tblLook w:val="01E0" w:firstRow="1" w:lastRow="1" w:firstColumn="1" w:lastColumn="1" w:noHBand="0" w:noVBand="0"/>
    </w:tblPr>
    <w:tblGrid>
      <w:gridCol w:w="2694"/>
      <w:gridCol w:w="590"/>
      <w:gridCol w:w="3662"/>
      <w:gridCol w:w="2693"/>
    </w:tblGrid>
    <w:tr w:rsidR="0029735B" w:rsidRPr="00F3071D" w14:paraId="5C04944F" w14:textId="77777777" w:rsidTr="00A3029A">
      <w:trPr>
        <w:cantSplit/>
        <w:trHeight w:val="198"/>
        <w:jc w:val="center"/>
      </w:trPr>
      <w:tc>
        <w:tcPr>
          <w:tcW w:w="2694" w:type="dxa"/>
          <w:tcBorders>
            <w:top w:val="single" w:sz="2" w:space="0" w:color="005EB8"/>
          </w:tcBorders>
        </w:tcPr>
        <w:p w14:paraId="3601BD9B" w14:textId="77777777" w:rsidR="0029735B" w:rsidRPr="004C34EB" w:rsidRDefault="0029735B" w:rsidP="00BF59F3">
          <w:pPr>
            <w:spacing w:before="120" w:line="240" w:lineRule="auto"/>
            <w:ind w:right="-574"/>
            <w:rPr>
              <w:rFonts w:cs="Arial"/>
              <w:color w:val="041E42"/>
              <w:sz w:val="16"/>
              <w:szCs w:val="16"/>
            </w:rPr>
          </w:pPr>
          <w:r>
            <w:rPr>
              <w:b/>
              <w:color w:val="041E42"/>
              <w:sz w:val="16"/>
              <w:szCs w:val="16"/>
            </w:rPr>
            <w:t>CRH (Slovensko) a.s.</w:t>
          </w:r>
        </w:p>
      </w:tc>
      <w:tc>
        <w:tcPr>
          <w:tcW w:w="590" w:type="dxa"/>
          <w:tcBorders>
            <w:top w:val="single" w:sz="2" w:space="0" w:color="005EB8"/>
          </w:tcBorders>
          <w:tcMar>
            <w:left w:w="28" w:type="dxa"/>
            <w:right w:w="28" w:type="dxa"/>
          </w:tcMar>
        </w:tcPr>
        <w:p w14:paraId="7BD3A2D6" w14:textId="77777777" w:rsidR="0029735B" w:rsidRPr="004C34EB" w:rsidRDefault="0029735B" w:rsidP="00BF59F3">
          <w:pPr>
            <w:spacing w:before="120" w:line="240" w:lineRule="auto"/>
            <w:ind w:right="-574"/>
            <w:rPr>
              <w:rFonts w:cs="Arial"/>
              <w:b/>
              <w:color w:val="041E42"/>
              <w:sz w:val="16"/>
              <w:szCs w:val="16"/>
              <w:lang w:val="de-DE"/>
            </w:rPr>
          </w:pPr>
        </w:p>
      </w:tc>
      <w:tc>
        <w:tcPr>
          <w:tcW w:w="3662" w:type="dxa"/>
          <w:tcBorders>
            <w:top w:val="single" w:sz="2" w:space="0" w:color="005EB8"/>
          </w:tcBorders>
        </w:tcPr>
        <w:p w14:paraId="011ADDDD" w14:textId="77777777" w:rsidR="0029735B" w:rsidRPr="004C34EB" w:rsidRDefault="0029735B" w:rsidP="00BF59F3">
          <w:pPr>
            <w:spacing w:before="120" w:line="240" w:lineRule="auto"/>
            <w:ind w:right="-574"/>
            <w:rPr>
              <w:rFonts w:cs="Arial"/>
              <w:b/>
              <w:color w:val="041E42"/>
              <w:sz w:val="16"/>
              <w:szCs w:val="16"/>
            </w:rPr>
          </w:pPr>
          <w:r>
            <w:rPr>
              <w:b/>
              <w:color w:val="041E42"/>
              <w:sz w:val="16"/>
              <w:szCs w:val="16"/>
            </w:rPr>
            <w:t>T</w:t>
          </w:r>
          <w:r>
            <w:rPr>
              <w:color w:val="041E42"/>
              <w:sz w:val="16"/>
              <w:szCs w:val="16"/>
            </w:rPr>
            <w:t xml:space="preserve"> +421 34 77 65 111</w:t>
          </w:r>
        </w:p>
      </w:tc>
      <w:tc>
        <w:tcPr>
          <w:tcW w:w="2693" w:type="dxa"/>
          <w:vMerge w:val="restart"/>
          <w:tcBorders>
            <w:top w:val="single" w:sz="2" w:space="0" w:color="005EB8"/>
          </w:tcBorders>
        </w:tcPr>
        <w:sdt>
          <w:sdtPr>
            <w:rPr>
              <w:rFonts w:cs="Arial"/>
              <w:sz w:val="16"/>
              <w:szCs w:val="16"/>
            </w:rPr>
            <w:id w:val="-134871184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cs="Arial"/>
                  <w:sz w:val="16"/>
                  <w:szCs w:val="16"/>
                </w:rPr>
                <w:id w:val="-188894688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7EBE0CF8" w14:textId="77777777" w:rsidR="0029735B" w:rsidRPr="00F3071D" w:rsidRDefault="0029735B" w:rsidP="00BF59F3">
                  <w:pPr>
                    <w:spacing w:before="120" w:line="240" w:lineRule="auto"/>
                    <w:jc w:val="right"/>
                    <w:rPr>
                      <w:rFonts w:cs="Arial"/>
                      <w:sz w:val="16"/>
                      <w:szCs w:val="16"/>
                    </w:rPr>
                  </w:pPr>
                  <w:r w:rsidRPr="00F3071D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F3071D">
                    <w:rPr>
                      <w:rFonts w:cs="Arial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F3071D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7B56F6">
                    <w:rPr>
                      <w:rFonts w:cs="Arial"/>
                      <w:b/>
                      <w:bCs/>
                      <w:sz w:val="16"/>
                      <w:szCs w:val="16"/>
                    </w:rPr>
                    <w:t>1</w:t>
                  </w:r>
                  <w:r w:rsidRPr="00F3071D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>
                    <w:rPr>
                      <w:b/>
                      <w:bCs/>
                      <w:sz w:val="16"/>
                      <w:szCs w:val="16"/>
                    </w:rPr>
                    <w:t>/</w:t>
                  </w:r>
                  <w:r w:rsidRPr="00F3071D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F3071D">
                    <w:rPr>
                      <w:rFonts w:cs="Arial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F3071D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7B56F6">
                    <w:rPr>
                      <w:rFonts w:cs="Arial"/>
                      <w:b/>
                      <w:bCs/>
                      <w:sz w:val="16"/>
                      <w:szCs w:val="16"/>
                    </w:rPr>
                    <w:t>3</w:t>
                  </w:r>
                  <w:r w:rsidRPr="00F3071D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  <w:tr w:rsidR="0029735B" w:rsidRPr="00F3071D" w14:paraId="534887B1" w14:textId="77777777" w:rsidTr="00A3029A">
      <w:trPr>
        <w:cantSplit/>
        <w:trHeight w:val="199"/>
        <w:jc w:val="center"/>
      </w:trPr>
      <w:tc>
        <w:tcPr>
          <w:tcW w:w="2694" w:type="dxa"/>
        </w:tcPr>
        <w:p w14:paraId="36BA76A3" w14:textId="77777777" w:rsidR="0029735B" w:rsidRPr="004C34EB" w:rsidRDefault="0029735B" w:rsidP="00BF59F3">
          <w:pPr>
            <w:spacing w:line="240" w:lineRule="auto"/>
            <w:ind w:right="-574"/>
            <w:rPr>
              <w:rFonts w:cs="Arial"/>
              <w:color w:val="041E42"/>
              <w:sz w:val="16"/>
              <w:szCs w:val="16"/>
            </w:rPr>
          </w:pPr>
          <w:r>
            <w:rPr>
              <w:color w:val="041E42"/>
              <w:sz w:val="16"/>
              <w:szCs w:val="16"/>
            </w:rPr>
            <w:t>906 38 Rohožník</w:t>
          </w:r>
        </w:p>
      </w:tc>
      <w:tc>
        <w:tcPr>
          <w:tcW w:w="590" w:type="dxa"/>
          <w:tcMar>
            <w:left w:w="28" w:type="dxa"/>
            <w:right w:w="28" w:type="dxa"/>
          </w:tcMar>
        </w:tcPr>
        <w:p w14:paraId="2A66202F" w14:textId="77777777" w:rsidR="0029735B" w:rsidRPr="004C34EB" w:rsidRDefault="0029735B" w:rsidP="00BF59F3">
          <w:pPr>
            <w:spacing w:line="240" w:lineRule="auto"/>
            <w:ind w:right="-574"/>
            <w:rPr>
              <w:rFonts w:cs="Arial"/>
              <w:b/>
              <w:color w:val="041E42"/>
              <w:sz w:val="16"/>
              <w:szCs w:val="16"/>
            </w:rPr>
          </w:pPr>
        </w:p>
      </w:tc>
      <w:tc>
        <w:tcPr>
          <w:tcW w:w="3662" w:type="dxa"/>
        </w:tcPr>
        <w:p w14:paraId="2AED842A" w14:textId="77777777" w:rsidR="0029735B" w:rsidRPr="004C34EB" w:rsidRDefault="00A3029A" w:rsidP="00BF59F3">
          <w:pPr>
            <w:spacing w:line="240" w:lineRule="auto"/>
            <w:ind w:right="-574"/>
            <w:rPr>
              <w:rFonts w:cs="Arial"/>
              <w:color w:val="041E42"/>
              <w:sz w:val="16"/>
              <w:szCs w:val="16"/>
            </w:rPr>
          </w:pPr>
          <w:r>
            <w:rPr>
              <w:color w:val="005EB8"/>
              <w:sz w:val="16"/>
              <w:szCs w:val="16"/>
            </w:rPr>
            <w:t>www.crhslovakia.com</w:t>
          </w:r>
        </w:p>
      </w:tc>
      <w:tc>
        <w:tcPr>
          <w:tcW w:w="2693" w:type="dxa"/>
          <w:vMerge/>
          <w:tcBorders>
            <w:top w:val="nil"/>
          </w:tcBorders>
          <w:vAlign w:val="center"/>
        </w:tcPr>
        <w:p w14:paraId="74F417F8" w14:textId="77777777" w:rsidR="0029735B" w:rsidRPr="00F3071D" w:rsidRDefault="0029735B" w:rsidP="00BF59F3">
          <w:pPr>
            <w:spacing w:line="240" w:lineRule="auto"/>
            <w:contextualSpacing/>
            <w:rPr>
              <w:rFonts w:eastAsia="Times New Roman" w:cs="Arial"/>
              <w:color w:val="FF0000"/>
              <w:sz w:val="16"/>
              <w:szCs w:val="16"/>
              <w:lang w:val="sk-SK" w:eastAsia="cs-CZ"/>
            </w:rPr>
          </w:pPr>
        </w:p>
      </w:tc>
    </w:tr>
    <w:tr w:rsidR="0029735B" w:rsidRPr="00F3071D" w14:paraId="3277409C" w14:textId="77777777" w:rsidTr="00A3029A">
      <w:trPr>
        <w:cantSplit/>
        <w:trHeight w:val="198"/>
        <w:jc w:val="center"/>
      </w:trPr>
      <w:tc>
        <w:tcPr>
          <w:tcW w:w="2694" w:type="dxa"/>
        </w:tcPr>
        <w:p w14:paraId="208A8238" w14:textId="77777777" w:rsidR="0029735B" w:rsidRPr="004C34EB" w:rsidRDefault="0029735B" w:rsidP="00BF59F3">
          <w:pPr>
            <w:spacing w:line="240" w:lineRule="auto"/>
            <w:ind w:right="-574"/>
            <w:rPr>
              <w:rFonts w:cs="Arial"/>
              <w:color w:val="041E42"/>
              <w:sz w:val="16"/>
              <w:szCs w:val="16"/>
            </w:rPr>
          </w:pPr>
          <w:r>
            <w:rPr>
              <w:color w:val="041E42"/>
              <w:sz w:val="16"/>
              <w:szCs w:val="16"/>
            </w:rPr>
            <w:t>Szlovákia</w:t>
          </w:r>
        </w:p>
      </w:tc>
      <w:tc>
        <w:tcPr>
          <w:tcW w:w="590" w:type="dxa"/>
          <w:tcMar>
            <w:left w:w="28" w:type="dxa"/>
            <w:right w:w="28" w:type="dxa"/>
          </w:tcMar>
        </w:tcPr>
        <w:p w14:paraId="7CB26DEA" w14:textId="77777777" w:rsidR="0029735B" w:rsidRPr="004C34EB" w:rsidRDefault="0029735B" w:rsidP="00BF59F3">
          <w:pPr>
            <w:spacing w:line="240" w:lineRule="auto"/>
            <w:ind w:right="-574"/>
            <w:rPr>
              <w:rFonts w:cs="Arial"/>
              <w:color w:val="041E42"/>
              <w:sz w:val="16"/>
              <w:szCs w:val="16"/>
              <w:lang w:val="it-IT"/>
            </w:rPr>
          </w:pPr>
        </w:p>
      </w:tc>
      <w:tc>
        <w:tcPr>
          <w:tcW w:w="3662" w:type="dxa"/>
        </w:tcPr>
        <w:p w14:paraId="642FA676" w14:textId="77777777" w:rsidR="0029735B" w:rsidRPr="004C34EB" w:rsidRDefault="0029735B" w:rsidP="00BF59F3">
          <w:pPr>
            <w:spacing w:line="240" w:lineRule="auto"/>
            <w:ind w:right="-574"/>
            <w:rPr>
              <w:rFonts w:cs="Arial"/>
              <w:color w:val="041E42"/>
              <w:sz w:val="16"/>
              <w:szCs w:val="16"/>
              <w:lang w:val="it-IT"/>
            </w:rPr>
          </w:pPr>
        </w:p>
      </w:tc>
      <w:tc>
        <w:tcPr>
          <w:tcW w:w="2693" w:type="dxa"/>
          <w:vMerge/>
          <w:tcBorders>
            <w:top w:val="nil"/>
          </w:tcBorders>
          <w:vAlign w:val="center"/>
        </w:tcPr>
        <w:p w14:paraId="1311F1D5" w14:textId="77777777" w:rsidR="0029735B" w:rsidRPr="00F3071D" w:rsidRDefault="0029735B" w:rsidP="00BF59F3">
          <w:pPr>
            <w:spacing w:line="240" w:lineRule="auto"/>
            <w:contextualSpacing/>
            <w:rPr>
              <w:rFonts w:eastAsia="Times New Roman" w:cs="Arial"/>
              <w:color w:val="FF0000"/>
              <w:sz w:val="16"/>
              <w:szCs w:val="16"/>
              <w:lang w:val="sk-SK" w:eastAsia="cs-CZ"/>
            </w:rPr>
          </w:pPr>
        </w:p>
      </w:tc>
    </w:tr>
  </w:tbl>
  <w:p w14:paraId="23F67E69" w14:textId="77777777" w:rsidR="0029735B" w:rsidRPr="00F3071D" w:rsidRDefault="0029735B" w:rsidP="00F3071D">
    <w:pPr>
      <w:pStyle w:val="Pt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A231F" w14:textId="77777777" w:rsidR="00B3428D" w:rsidRDefault="00B3428D" w:rsidP="00F3071D">
      <w:pPr>
        <w:spacing w:line="240" w:lineRule="auto"/>
      </w:pPr>
      <w:r>
        <w:separator/>
      </w:r>
    </w:p>
  </w:footnote>
  <w:footnote w:type="continuationSeparator" w:id="0">
    <w:p w14:paraId="3106FB12" w14:textId="77777777" w:rsidR="00B3428D" w:rsidRDefault="00B3428D" w:rsidP="00F307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10"/>
      <w:gridCol w:w="2142"/>
      <w:gridCol w:w="1905"/>
      <w:gridCol w:w="1842"/>
      <w:gridCol w:w="851"/>
      <w:gridCol w:w="1276"/>
    </w:tblGrid>
    <w:tr w:rsidR="0029735B" w:rsidRPr="00F3071D" w14:paraId="0E22A2E5" w14:textId="77777777" w:rsidTr="0029735B">
      <w:trPr>
        <w:cantSplit/>
        <w:trHeight w:val="416"/>
      </w:trPr>
      <w:tc>
        <w:tcPr>
          <w:tcW w:w="1510" w:type="dxa"/>
          <w:vMerge w:val="restart"/>
          <w:tcMar>
            <w:left w:w="28" w:type="dxa"/>
            <w:right w:w="28" w:type="dxa"/>
          </w:tcMar>
          <w:vAlign w:val="center"/>
        </w:tcPr>
        <w:p w14:paraId="1C702671" w14:textId="77777777" w:rsidR="0029735B" w:rsidRPr="00F3071D" w:rsidRDefault="0029735B" w:rsidP="00F3071D">
          <w:pPr>
            <w:tabs>
              <w:tab w:val="center" w:pos="4320"/>
              <w:tab w:val="right" w:pos="8640"/>
            </w:tabs>
            <w:spacing w:line="240" w:lineRule="auto"/>
            <w:jc w:val="center"/>
            <w:rPr>
              <w:rFonts w:eastAsia="Times New Roman" w:cs="Arial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632D42B3" wp14:editId="5A64C7D5">
                <wp:simplePos x="0" y="0"/>
                <wp:positionH relativeFrom="column">
                  <wp:posOffset>67945</wp:posOffset>
                </wp:positionH>
                <wp:positionV relativeFrom="paragraph">
                  <wp:posOffset>-239395</wp:posOffset>
                </wp:positionV>
                <wp:extent cx="790575" cy="790575"/>
                <wp:effectExtent l="0" t="0" r="0" b="0"/>
                <wp:wrapNone/>
                <wp:docPr id="1" name="Picture 1" descr="C:\Users\mipalova\Desktop\CRH LOGOS\CRH LOGOS ELECTRONIC\CRH-Logo-FullColour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ipalova\Desktop\CRH LOGOS\CRH LOGOS ELECTRONIC\CRH-Logo-FullColour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42" w:type="dxa"/>
          <w:tcMar>
            <w:left w:w="28" w:type="dxa"/>
            <w:right w:w="28" w:type="dxa"/>
          </w:tcMar>
          <w:vAlign w:val="center"/>
        </w:tcPr>
        <w:p w14:paraId="157F721A" w14:textId="77777777" w:rsidR="0029735B" w:rsidRPr="00F3071D" w:rsidRDefault="00A3029A" w:rsidP="00F3071D">
          <w:pPr>
            <w:spacing w:line="240" w:lineRule="auto"/>
            <w:jc w:val="center"/>
            <w:rPr>
              <w:rFonts w:eastAsia="Times New Roman" w:cs="Arial"/>
              <w:szCs w:val="20"/>
            </w:rPr>
          </w:pPr>
          <w:r>
            <w:t>4. SZÁMÚ MELLÉKLET</w:t>
          </w:r>
        </w:p>
      </w:tc>
      <w:tc>
        <w:tcPr>
          <w:tcW w:w="1905" w:type="dxa"/>
          <w:tcMar>
            <w:left w:w="28" w:type="dxa"/>
            <w:right w:w="28" w:type="dxa"/>
          </w:tcMar>
          <w:vAlign w:val="center"/>
        </w:tcPr>
        <w:p w14:paraId="554919FF" w14:textId="77777777" w:rsidR="0029735B" w:rsidRPr="00F3071D" w:rsidRDefault="0029735B" w:rsidP="00F3071D">
          <w:pPr>
            <w:spacing w:line="240" w:lineRule="auto"/>
            <w:jc w:val="center"/>
            <w:rPr>
              <w:rFonts w:eastAsia="Times New Roman" w:cs="Arial"/>
              <w:szCs w:val="20"/>
            </w:rPr>
          </w:pPr>
          <w:r>
            <w:rPr>
              <w:szCs w:val="20"/>
              <w:shd w:val="clear" w:color="auto" w:fill="FFFFFF"/>
            </w:rPr>
            <w:t>BESZERZÉS</w:t>
          </w:r>
        </w:p>
      </w:tc>
      <w:tc>
        <w:tcPr>
          <w:tcW w:w="1842" w:type="dxa"/>
          <w:tcMar>
            <w:left w:w="28" w:type="dxa"/>
            <w:right w:w="28" w:type="dxa"/>
          </w:tcMar>
          <w:vAlign w:val="center"/>
        </w:tcPr>
        <w:p w14:paraId="70774192" w14:textId="77777777" w:rsidR="0029735B" w:rsidRPr="00137C5B" w:rsidRDefault="0029735B" w:rsidP="00F3071D">
          <w:pPr>
            <w:spacing w:line="240" w:lineRule="auto"/>
            <w:jc w:val="center"/>
            <w:rPr>
              <w:rFonts w:eastAsia="Times New Roman" w:cs="Arial"/>
              <w:szCs w:val="20"/>
            </w:rPr>
          </w:pPr>
          <w:r>
            <w:t>II. szint</w:t>
          </w:r>
        </w:p>
      </w:tc>
      <w:tc>
        <w:tcPr>
          <w:tcW w:w="851" w:type="dxa"/>
          <w:tcMar>
            <w:left w:w="28" w:type="dxa"/>
            <w:right w:w="28" w:type="dxa"/>
          </w:tcMar>
          <w:vAlign w:val="center"/>
        </w:tcPr>
        <w:p w14:paraId="2A1B7A7F" w14:textId="77777777" w:rsidR="0029735B" w:rsidRPr="00137C5B" w:rsidRDefault="0029735B" w:rsidP="00F3071D">
          <w:pPr>
            <w:spacing w:line="240" w:lineRule="auto"/>
            <w:jc w:val="center"/>
            <w:rPr>
              <w:rFonts w:eastAsia="Times New Roman" w:cs="Arial"/>
              <w:szCs w:val="20"/>
            </w:rPr>
          </w:pPr>
          <w:r>
            <w:t>Felülvizsgálat</w:t>
          </w:r>
        </w:p>
      </w:tc>
      <w:tc>
        <w:tcPr>
          <w:tcW w:w="1276" w:type="dxa"/>
          <w:tcMar>
            <w:left w:w="28" w:type="dxa"/>
            <w:right w:w="28" w:type="dxa"/>
          </w:tcMar>
          <w:vAlign w:val="center"/>
        </w:tcPr>
        <w:p w14:paraId="7B3728BC" w14:textId="77777777" w:rsidR="0029735B" w:rsidRPr="00137C5B" w:rsidRDefault="0029735B" w:rsidP="00F3071D">
          <w:pPr>
            <w:spacing w:line="240" w:lineRule="auto"/>
            <w:jc w:val="center"/>
            <w:rPr>
              <w:rFonts w:eastAsia="Times New Roman" w:cs="Arial"/>
              <w:szCs w:val="20"/>
            </w:rPr>
          </w:pPr>
          <w:r>
            <w:t>Érvényesség kezdete:</w:t>
          </w:r>
        </w:p>
      </w:tc>
    </w:tr>
    <w:tr w:rsidR="0029735B" w:rsidRPr="00F3071D" w14:paraId="789B8E35" w14:textId="77777777" w:rsidTr="0013686A">
      <w:trPr>
        <w:cantSplit/>
        <w:trHeight w:val="411"/>
      </w:trPr>
      <w:tc>
        <w:tcPr>
          <w:tcW w:w="1510" w:type="dxa"/>
          <w:vMerge/>
          <w:tcMar>
            <w:left w:w="28" w:type="dxa"/>
            <w:right w:w="28" w:type="dxa"/>
          </w:tcMar>
          <w:vAlign w:val="center"/>
        </w:tcPr>
        <w:p w14:paraId="61CFE290" w14:textId="77777777" w:rsidR="0029735B" w:rsidRPr="00F3071D" w:rsidRDefault="0029735B" w:rsidP="00F3071D">
          <w:pPr>
            <w:tabs>
              <w:tab w:val="center" w:pos="4320"/>
              <w:tab w:val="right" w:pos="8640"/>
            </w:tabs>
            <w:spacing w:line="240" w:lineRule="auto"/>
            <w:jc w:val="center"/>
            <w:rPr>
              <w:rFonts w:eastAsia="Times New Roman" w:cs="Arial"/>
              <w:szCs w:val="20"/>
              <w:lang w:eastAsia="cs-CZ"/>
            </w:rPr>
          </w:pPr>
        </w:p>
      </w:tc>
      <w:tc>
        <w:tcPr>
          <w:tcW w:w="4047" w:type="dxa"/>
          <w:gridSpan w:val="2"/>
          <w:tcMar>
            <w:left w:w="28" w:type="dxa"/>
            <w:right w:w="28" w:type="dxa"/>
          </w:tcMar>
          <w:vAlign w:val="center"/>
        </w:tcPr>
        <w:p w14:paraId="7F339111" w14:textId="77777777" w:rsidR="0029735B" w:rsidRPr="00137C5B" w:rsidRDefault="00A3029A" w:rsidP="00F3071D">
          <w:pPr>
            <w:spacing w:line="240" w:lineRule="auto"/>
            <w:jc w:val="center"/>
            <w:rPr>
              <w:rFonts w:eastAsia="Times New Roman" w:cs="Arial"/>
              <w:b/>
              <w:szCs w:val="20"/>
            </w:rPr>
          </w:pPr>
          <w:r>
            <w:rPr>
              <w:b/>
              <w:szCs w:val="20"/>
            </w:rPr>
            <w:t>Munkahelyi biztonság és egészségvédelem (MBE), tűzvédelem és környezetvédelem</w:t>
          </w:r>
        </w:p>
      </w:tc>
      <w:tc>
        <w:tcPr>
          <w:tcW w:w="1842" w:type="dxa"/>
          <w:tcMar>
            <w:left w:w="28" w:type="dxa"/>
            <w:right w:w="28" w:type="dxa"/>
          </w:tcMar>
          <w:vAlign w:val="center"/>
        </w:tcPr>
        <w:p w14:paraId="78512272" w14:textId="77777777" w:rsidR="0029735B" w:rsidRPr="00F3071D" w:rsidRDefault="0029735B" w:rsidP="00D94798">
          <w:pPr>
            <w:spacing w:line="240" w:lineRule="auto"/>
            <w:jc w:val="center"/>
            <w:rPr>
              <w:rFonts w:eastAsia="Times New Roman" w:cs="Arial"/>
              <w:b/>
              <w:color w:val="FF0000"/>
              <w:szCs w:val="20"/>
            </w:rPr>
          </w:pPr>
          <w:r>
            <w:rPr>
              <w:b/>
              <w:szCs w:val="20"/>
            </w:rPr>
            <w:t>S-10-CRH0-01</w:t>
          </w:r>
        </w:p>
      </w:tc>
      <w:tc>
        <w:tcPr>
          <w:tcW w:w="851" w:type="dxa"/>
          <w:tcMar>
            <w:left w:w="28" w:type="dxa"/>
            <w:right w:w="28" w:type="dxa"/>
          </w:tcMar>
          <w:vAlign w:val="center"/>
        </w:tcPr>
        <w:p w14:paraId="5BA3778F" w14:textId="77777777" w:rsidR="0029735B" w:rsidRPr="000A1B57" w:rsidRDefault="0029735B" w:rsidP="00F3071D">
          <w:pPr>
            <w:spacing w:line="240" w:lineRule="auto"/>
            <w:jc w:val="center"/>
            <w:rPr>
              <w:rFonts w:eastAsia="Times New Roman" w:cs="Arial"/>
              <w:b/>
              <w:szCs w:val="20"/>
            </w:rPr>
          </w:pPr>
          <w:r>
            <w:rPr>
              <w:b/>
              <w:szCs w:val="20"/>
            </w:rPr>
            <w:t>06</w:t>
          </w:r>
        </w:p>
      </w:tc>
      <w:tc>
        <w:tcPr>
          <w:tcW w:w="1276" w:type="dxa"/>
          <w:tcMar>
            <w:left w:w="28" w:type="dxa"/>
            <w:right w:w="28" w:type="dxa"/>
          </w:tcMar>
          <w:vAlign w:val="center"/>
        </w:tcPr>
        <w:p w14:paraId="292E8470" w14:textId="77777777" w:rsidR="0029735B" w:rsidRPr="000A1B57" w:rsidRDefault="005E72E6" w:rsidP="009A63F1">
          <w:pPr>
            <w:spacing w:line="240" w:lineRule="auto"/>
            <w:jc w:val="center"/>
            <w:rPr>
              <w:rFonts w:eastAsia="Times New Roman" w:cs="Arial"/>
              <w:szCs w:val="20"/>
            </w:rPr>
          </w:pPr>
          <w:r>
            <w:t>2019. 12. 01.</w:t>
          </w:r>
        </w:p>
      </w:tc>
    </w:tr>
  </w:tbl>
  <w:p w14:paraId="02AB7913" w14:textId="77777777" w:rsidR="0029735B" w:rsidRDefault="002973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2A5F"/>
    <w:multiLevelType w:val="multilevel"/>
    <w:tmpl w:val="81B6B6F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DD67F28"/>
    <w:multiLevelType w:val="multilevel"/>
    <w:tmpl w:val="03D2071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E9B0442"/>
    <w:multiLevelType w:val="multilevel"/>
    <w:tmpl w:val="2B32881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F5F7000"/>
    <w:multiLevelType w:val="multilevel"/>
    <w:tmpl w:val="DD524E7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3BC4A6E"/>
    <w:multiLevelType w:val="multilevel"/>
    <w:tmpl w:val="6A221BA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956230E"/>
    <w:multiLevelType w:val="multilevel"/>
    <w:tmpl w:val="2490EE9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1C4F3C92"/>
    <w:multiLevelType w:val="multilevel"/>
    <w:tmpl w:val="B802B04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1D47600B"/>
    <w:multiLevelType w:val="multilevel"/>
    <w:tmpl w:val="84B47F6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22A30EB7"/>
    <w:multiLevelType w:val="multilevel"/>
    <w:tmpl w:val="56D22DC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5557272"/>
    <w:multiLevelType w:val="multilevel"/>
    <w:tmpl w:val="7EB8E16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2BBE44CB"/>
    <w:multiLevelType w:val="multilevel"/>
    <w:tmpl w:val="C7CA150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2DE30F90"/>
    <w:multiLevelType w:val="multilevel"/>
    <w:tmpl w:val="5D0E56F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3247171D"/>
    <w:multiLevelType w:val="multilevel"/>
    <w:tmpl w:val="C896A32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3B90483E"/>
    <w:multiLevelType w:val="multilevel"/>
    <w:tmpl w:val="4CFA9E3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3EDC3630"/>
    <w:multiLevelType w:val="multilevel"/>
    <w:tmpl w:val="2B84B5C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3FF611F5"/>
    <w:multiLevelType w:val="multilevel"/>
    <w:tmpl w:val="1F844BC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41DE2CBC"/>
    <w:multiLevelType w:val="hybridMultilevel"/>
    <w:tmpl w:val="CA26CBD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18090019">
      <w:start w:val="1"/>
      <w:numFmt w:val="lowerLetter"/>
      <w:lvlText w:val="%3."/>
      <w:lvlJc w:val="left"/>
      <w:pPr>
        <w:ind w:left="1598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434139"/>
    <w:multiLevelType w:val="multilevel"/>
    <w:tmpl w:val="F066FA5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49C36F5F"/>
    <w:multiLevelType w:val="multilevel"/>
    <w:tmpl w:val="AE9AC2F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4A002D5D"/>
    <w:multiLevelType w:val="multilevel"/>
    <w:tmpl w:val="078037D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4BE14AA6"/>
    <w:multiLevelType w:val="multilevel"/>
    <w:tmpl w:val="2D0814B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4C3714D3"/>
    <w:multiLevelType w:val="multilevel"/>
    <w:tmpl w:val="2E6EBB9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507316B1"/>
    <w:multiLevelType w:val="multilevel"/>
    <w:tmpl w:val="915AA38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53AC3E51"/>
    <w:multiLevelType w:val="multilevel"/>
    <w:tmpl w:val="C9FA39D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5670528A"/>
    <w:multiLevelType w:val="multilevel"/>
    <w:tmpl w:val="77C2B72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56E25E4C"/>
    <w:multiLevelType w:val="multilevel"/>
    <w:tmpl w:val="A6F8127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57702031"/>
    <w:multiLevelType w:val="multilevel"/>
    <w:tmpl w:val="59C2E21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582E2A15"/>
    <w:multiLevelType w:val="multilevel"/>
    <w:tmpl w:val="51E2E0B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595AF9"/>
    <w:multiLevelType w:val="multilevel"/>
    <w:tmpl w:val="996E769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9" w15:restartNumberingAfterBreak="0">
    <w:nsid w:val="675B6BFC"/>
    <w:multiLevelType w:val="multilevel"/>
    <w:tmpl w:val="CD5A769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69650779"/>
    <w:multiLevelType w:val="multilevel"/>
    <w:tmpl w:val="C5F6039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1" w15:restartNumberingAfterBreak="0">
    <w:nsid w:val="6C4A25E3"/>
    <w:multiLevelType w:val="multilevel"/>
    <w:tmpl w:val="447EFE6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2" w15:restartNumberingAfterBreak="0">
    <w:nsid w:val="6EDE19BA"/>
    <w:multiLevelType w:val="multilevel"/>
    <w:tmpl w:val="49FCC70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3" w15:restartNumberingAfterBreak="0">
    <w:nsid w:val="701D58F2"/>
    <w:multiLevelType w:val="multilevel"/>
    <w:tmpl w:val="EDD48D4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4" w15:restartNumberingAfterBreak="0">
    <w:nsid w:val="71B745EF"/>
    <w:multiLevelType w:val="multilevel"/>
    <w:tmpl w:val="5DBA014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77EE410B"/>
    <w:multiLevelType w:val="multilevel"/>
    <w:tmpl w:val="1F5ED72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78B341C5"/>
    <w:multiLevelType w:val="multilevel"/>
    <w:tmpl w:val="E02A3A3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7" w15:restartNumberingAfterBreak="0">
    <w:nsid w:val="7C1E6687"/>
    <w:multiLevelType w:val="multilevel"/>
    <w:tmpl w:val="5078697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0"/>
  </w:num>
  <w:num w:numId="2">
    <w:abstractNumId w:val="24"/>
  </w:num>
  <w:num w:numId="3">
    <w:abstractNumId w:val="17"/>
  </w:num>
  <w:num w:numId="4">
    <w:abstractNumId w:val="0"/>
  </w:num>
  <w:num w:numId="5">
    <w:abstractNumId w:val="5"/>
  </w:num>
  <w:num w:numId="6">
    <w:abstractNumId w:val="18"/>
  </w:num>
  <w:num w:numId="7">
    <w:abstractNumId w:val="19"/>
  </w:num>
  <w:num w:numId="8">
    <w:abstractNumId w:val="36"/>
  </w:num>
  <w:num w:numId="9">
    <w:abstractNumId w:val="28"/>
  </w:num>
  <w:num w:numId="10">
    <w:abstractNumId w:val="32"/>
  </w:num>
  <w:num w:numId="11">
    <w:abstractNumId w:val="1"/>
  </w:num>
  <w:num w:numId="12">
    <w:abstractNumId w:val="21"/>
  </w:num>
  <w:num w:numId="13">
    <w:abstractNumId w:val="35"/>
  </w:num>
  <w:num w:numId="14">
    <w:abstractNumId w:val="12"/>
  </w:num>
  <w:num w:numId="15">
    <w:abstractNumId w:val="29"/>
  </w:num>
  <w:num w:numId="16">
    <w:abstractNumId w:val="22"/>
  </w:num>
  <w:num w:numId="17">
    <w:abstractNumId w:val="33"/>
  </w:num>
  <w:num w:numId="18">
    <w:abstractNumId w:val="2"/>
  </w:num>
  <w:num w:numId="19">
    <w:abstractNumId w:val="37"/>
  </w:num>
  <w:num w:numId="20">
    <w:abstractNumId w:val="34"/>
  </w:num>
  <w:num w:numId="21">
    <w:abstractNumId w:val="10"/>
  </w:num>
  <w:num w:numId="22">
    <w:abstractNumId w:val="26"/>
  </w:num>
  <w:num w:numId="23">
    <w:abstractNumId w:val="20"/>
  </w:num>
  <w:num w:numId="24">
    <w:abstractNumId w:val="8"/>
  </w:num>
  <w:num w:numId="25">
    <w:abstractNumId w:val="31"/>
  </w:num>
  <w:num w:numId="26">
    <w:abstractNumId w:val="9"/>
  </w:num>
  <w:num w:numId="27">
    <w:abstractNumId w:val="4"/>
  </w:num>
  <w:num w:numId="28">
    <w:abstractNumId w:val="25"/>
  </w:num>
  <w:num w:numId="29">
    <w:abstractNumId w:val="15"/>
  </w:num>
  <w:num w:numId="30">
    <w:abstractNumId w:val="11"/>
  </w:num>
  <w:num w:numId="31">
    <w:abstractNumId w:val="7"/>
  </w:num>
  <w:num w:numId="32">
    <w:abstractNumId w:val="3"/>
  </w:num>
  <w:num w:numId="33">
    <w:abstractNumId w:val="23"/>
  </w:num>
  <w:num w:numId="34">
    <w:abstractNumId w:val="6"/>
  </w:num>
  <w:num w:numId="35">
    <w:abstractNumId w:val="13"/>
  </w:num>
  <w:num w:numId="36">
    <w:abstractNumId w:val="14"/>
  </w:num>
  <w:num w:numId="37">
    <w:abstractNumId w:val="1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F7"/>
    <w:rsid w:val="00002784"/>
    <w:rsid w:val="000104C4"/>
    <w:rsid w:val="00030FB4"/>
    <w:rsid w:val="0005170A"/>
    <w:rsid w:val="0006707A"/>
    <w:rsid w:val="00085222"/>
    <w:rsid w:val="000915C1"/>
    <w:rsid w:val="000A1B57"/>
    <w:rsid w:val="000A4DFC"/>
    <w:rsid w:val="0013686A"/>
    <w:rsid w:val="00137C5B"/>
    <w:rsid w:val="00177985"/>
    <w:rsid w:val="00182B3E"/>
    <w:rsid w:val="001945F8"/>
    <w:rsid w:val="00195AE5"/>
    <w:rsid w:val="0022151F"/>
    <w:rsid w:val="0029735B"/>
    <w:rsid w:val="002B72B5"/>
    <w:rsid w:val="002C6F86"/>
    <w:rsid w:val="002E012D"/>
    <w:rsid w:val="00313A44"/>
    <w:rsid w:val="00331114"/>
    <w:rsid w:val="003358FE"/>
    <w:rsid w:val="003463E9"/>
    <w:rsid w:val="003E1320"/>
    <w:rsid w:val="004277F7"/>
    <w:rsid w:val="00481450"/>
    <w:rsid w:val="004A6189"/>
    <w:rsid w:val="004D1F4B"/>
    <w:rsid w:val="004E56F6"/>
    <w:rsid w:val="00566D00"/>
    <w:rsid w:val="005B2907"/>
    <w:rsid w:val="005C1F2C"/>
    <w:rsid w:val="005E72E6"/>
    <w:rsid w:val="00612559"/>
    <w:rsid w:val="006328FB"/>
    <w:rsid w:val="00676F11"/>
    <w:rsid w:val="00682BF5"/>
    <w:rsid w:val="006B5673"/>
    <w:rsid w:val="006B6101"/>
    <w:rsid w:val="006C4F16"/>
    <w:rsid w:val="006F4B71"/>
    <w:rsid w:val="00710A0E"/>
    <w:rsid w:val="00713C48"/>
    <w:rsid w:val="00724C4E"/>
    <w:rsid w:val="0074008B"/>
    <w:rsid w:val="00776FBB"/>
    <w:rsid w:val="0078016A"/>
    <w:rsid w:val="00783DDB"/>
    <w:rsid w:val="007B56F6"/>
    <w:rsid w:val="008013BD"/>
    <w:rsid w:val="00811F4E"/>
    <w:rsid w:val="008461BA"/>
    <w:rsid w:val="00862556"/>
    <w:rsid w:val="00886D10"/>
    <w:rsid w:val="008960A8"/>
    <w:rsid w:val="008964E4"/>
    <w:rsid w:val="008F343E"/>
    <w:rsid w:val="00962F46"/>
    <w:rsid w:val="009A63F1"/>
    <w:rsid w:val="009B3BD2"/>
    <w:rsid w:val="009C3F8A"/>
    <w:rsid w:val="009D2BE7"/>
    <w:rsid w:val="00A3029A"/>
    <w:rsid w:val="00A32EF7"/>
    <w:rsid w:val="00A40BA9"/>
    <w:rsid w:val="00A52473"/>
    <w:rsid w:val="00A73032"/>
    <w:rsid w:val="00A84B99"/>
    <w:rsid w:val="00A87C42"/>
    <w:rsid w:val="00AD0B12"/>
    <w:rsid w:val="00AD33AC"/>
    <w:rsid w:val="00B01BBC"/>
    <w:rsid w:val="00B3428D"/>
    <w:rsid w:val="00B53772"/>
    <w:rsid w:val="00B711AE"/>
    <w:rsid w:val="00B80A6D"/>
    <w:rsid w:val="00BF59F3"/>
    <w:rsid w:val="00C4434F"/>
    <w:rsid w:val="00C45EC9"/>
    <w:rsid w:val="00C5561E"/>
    <w:rsid w:val="00C64CD2"/>
    <w:rsid w:val="00C82765"/>
    <w:rsid w:val="00D21F72"/>
    <w:rsid w:val="00D56033"/>
    <w:rsid w:val="00D57943"/>
    <w:rsid w:val="00D94798"/>
    <w:rsid w:val="00E07CE5"/>
    <w:rsid w:val="00E1642D"/>
    <w:rsid w:val="00E42383"/>
    <w:rsid w:val="00E53F38"/>
    <w:rsid w:val="00E910C6"/>
    <w:rsid w:val="00ED263A"/>
    <w:rsid w:val="00EF06F7"/>
    <w:rsid w:val="00F3071D"/>
    <w:rsid w:val="00F52397"/>
    <w:rsid w:val="00F541D3"/>
    <w:rsid w:val="00F74711"/>
    <w:rsid w:val="00F90A4E"/>
    <w:rsid w:val="00F94BA4"/>
    <w:rsid w:val="00FA5255"/>
    <w:rsid w:val="00FA5F10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B57711"/>
  <w15:docId w15:val="{64F1DD1D-C49D-4594-BD30-B9254BD2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071D"/>
    <w:pPr>
      <w:spacing w:after="0" w:line="260" w:lineRule="exact"/>
    </w:pPr>
    <w:rPr>
      <w:rFonts w:ascii="Arial" w:eastAsia="Calibri" w:hAnsi="Arial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3071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F3071D"/>
  </w:style>
  <w:style w:type="paragraph" w:styleId="Pta">
    <w:name w:val="footer"/>
    <w:basedOn w:val="Normlny"/>
    <w:link w:val="PtaChar"/>
    <w:uiPriority w:val="99"/>
    <w:unhideWhenUsed/>
    <w:rsid w:val="00F3071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F3071D"/>
  </w:style>
  <w:style w:type="paragraph" w:styleId="Textbubliny">
    <w:name w:val="Balloon Text"/>
    <w:basedOn w:val="Normlny"/>
    <w:link w:val="TextbublinyChar"/>
    <w:uiPriority w:val="99"/>
    <w:semiHidden/>
    <w:unhideWhenUsed/>
    <w:rsid w:val="00F3071D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07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73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94BA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F94BA4"/>
    <w:pPr>
      <w:spacing w:line="288" w:lineRule="auto"/>
      <w:ind w:left="720"/>
      <w:jc w:val="both"/>
    </w:pPr>
    <w:rPr>
      <w:rFonts w:ascii="Times New Roman" w:eastAsia="Times New Roman" w:hAnsi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hslovakia.com/vseobecne-poziadavky-a-informaci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7628117153E45A91B419B009387A9" ma:contentTypeVersion="2" ma:contentTypeDescription="Umožňuje vytvoriť nový dokument." ma:contentTypeScope="" ma:versionID="18ffa51391e88c12d4fdf4294352d532">
  <xsd:schema xmlns:xsd="http://www.w3.org/2001/XMLSchema" xmlns:xs="http://www.w3.org/2001/XMLSchema" xmlns:p="http://schemas.microsoft.com/office/2006/metadata/properties" xmlns:ns2="151f7eaa-bf37-4b37-b5a5-3ce67d7fede9" targetNamespace="http://schemas.microsoft.com/office/2006/metadata/properties" ma:root="true" ma:fieldsID="97c34bd7d9df2023532b0224e530722a" ns2:_="">
    <xsd:import namespace="151f7eaa-bf37-4b37-b5a5-3ce67d7fe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f7eaa-bf37-4b37-b5a5-3ce67d7fe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1612-FEBB-42F1-AA07-0E31F5C64B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A3AC3-1303-4C93-80FC-44D5DA842ECB}"/>
</file>

<file path=customXml/itemProps3.xml><?xml version="1.0" encoding="utf-8"?>
<ds:datastoreItem xmlns:ds="http://schemas.openxmlformats.org/officeDocument/2006/customXml" ds:itemID="{95773D39-0618-407D-B1FE-E2248E4FC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2E5378-5CFB-4F68-BB8C-ED215265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2517</Words>
  <Characters>14351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Holcim</Company>
  <LinksUpToDate>false</LinksUpToDate>
  <CharactersWithSpaces>16835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Caranova</dc:creator>
  <cp:lastModifiedBy>Specta, s.r.o.</cp:lastModifiedBy>
  <cp:revision>7</cp:revision>
  <dcterms:created xsi:type="dcterms:W3CDTF">2019-11-18T14:18:00Z</dcterms:created>
  <dcterms:modified xsi:type="dcterms:W3CDTF">2019-12-05T07:11:00Z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0x0101002D87628117153E45A91B419B009387A9</vt:lpwstr>
  </property>
</Properties>
</file>